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1667E" w14:textId="77777777" w:rsidR="00552500" w:rsidRDefault="00552500" w:rsidP="00552500">
      <w:pPr>
        <w:jc w:val="center"/>
        <w:rPr>
          <w:rFonts w:ascii="Comic Sans MS" w:hAnsi="Comic Sans MS"/>
          <w:b/>
        </w:rPr>
      </w:pPr>
      <w:r w:rsidRPr="00552500">
        <w:rPr>
          <w:rFonts w:ascii="Comic Sans MS" w:hAnsi="Comic Sans MS"/>
          <w:b/>
        </w:rPr>
        <w:t xml:space="preserve">Guide to Notetaking:  Obtaining, Evaluating, and </w:t>
      </w:r>
    </w:p>
    <w:p w14:paraId="1796A831" w14:textId="08742EBB" w:rsidR="0046769A" w:rsidRPr="00552500" w:rsidRDefault="00552500" w:rsidP="00552500">
      <w:pPr>
        <w:jc w:val="center"/>
        <w:rPr>
          <w:rFonts w:ascii="Comic Sans MS" w:hAnsi="Comic Sans MS"/>
          <w:b/>
        </w:rPr>
      </w:pPr>
      <w:r w:rsidRPr="00552500">
        <w:rPr>
          <w:rFonts w:ascii="Comic Sans MS" w:hAnsi="Comic Sans MS"/>
          <w:b/>
        </w:rPr>
        <w:t>Communicating Scientific Information</w:t>
      </w:r>
    </w:p>
    <w:p w14:paraId="01E168DC" w14:textId="3F806E14" w:rsidR="00552500" w:rsidRDefault="00552500"/>
    <w:p w14:paraId="3D0BCAE9" w14:textId="6128077C" w:rsidR="00552500" w:rsidRDefault="00552500">
      <w:pPr>
        <w:rPr>
          <w:rFonts w:ascii="Comic Sans MS" w:hAnsi="Comic Sans MS"/>
        </w:rPr>
      </w:pPr>
      <w:r w:rsidRPr="00552500">
        <w:rPr>
          <w:rFonts w:ascii="Comic Sans MS" w:hAnsi="Comic Sans MS"/>
          <w:b/>
        </w:rPr>
        <w:t>Step 1:  Capturing the “gist” of the reading</w:t>
      </w:r>
      <w:r w:rsidRPr="00552500">
        <w:rPr>
          <w:rFonts w:ascii="Comic Sans MS" w:hAnsi="Comic Sans MS"/>
        </w:rPr>
        <w:t xml:space="preserve">.  The gist of a reading is the main idea that the author is </w:t>
      </w:r>
      <w:r>
        <w:rPr>
          <w:rFonts w:ascii="Comic Sans MS" w:hAnsi="Comic Sans MS"/>
        </w:rPr>
        <w:t>writing about</w:t>
      </w:r>
      <w:r w:rsidRPr="00552500">
        <w:rPr>
          <w:rFonts w:ascii="Comic Sans MS" w:hAnsi="Comic Sans MS"/>
        </w:rPr>
        <w:t xml:space="preserve">.  Before you read a document word for word, first take the time to read the title of the article, and then skim the article by reading the first sentence of each paragraph.  Once you finish skimming, </w:t>
      </w:r>
      <w:r w:rsidR="002653C4">
        <w:rPr>
          <w:rFonts w:ascii="Comic Sans MS" w:hAnsi="Comic Sans MS"/>
        </w:rPr>
        <w:t>write</w:t>
      </w:r>
      <w:bookmarkStart w:id="0" w:name="_GoBack"/>
      <w:bookmarkEnd w:id="0"/>
      <w:r w:rsidRPr="00552500">
        <w:rPr>
          <w:rFonts w:ascii="Comic Sans MS" w:hAnsi="Comic Sans MS"/>
        </w:rPr>
        <w:t xml:space="preserve"> down in a single sentence what you think that the gist of the reading is (what is the major point that the author is trying to make?).</w:t>
      </w:r>
    </w:p>
    <w:p w14:paraId="7A73F80B" w14:textId="4DFFA5EC" w:rsidR="00552500" w:rsidRDefault="00552500">
      <w:pPr>
        <w:rPr>
          <w:rFonts w:ascii="Comic Sans MS" w:hAnsi="Comic Sans MS"/>
        </w:rPr>
      </w:pPr>
    </w:p>
    <w:p w14:paraId="638D262D" w14:textId="79F18F8C" w:rsidR="00552500" w:rsidRDefault="00552500">
      <w:pPr>
        <w:rPr>
          <w:rFonts w:ascii="Comic Sans MS" w:hAnsi="Comic Sans MS"/>
        </w:rPr>
      </w:pPr>
      <w:r>
        <w:rPr>
          <w:rFonts w:ascii="Comic Sans MS" w:hAnsi="Comic Sans MS"/>
        </w:rPr>
        <w:t>The gist of my article is…</w:t>
      </w:r>
    </w:p>
    <w:p w14:paraId="431CDBA1" w14:textId="45228D60" w:rsidR="00552500" w:rsidRDefault="00552500">
      <w:pPr>
        <w:rPr>
          <w:rFonts w:ascii="Comic Sans MS" w:hAnsi="Comic Sans MS"/>
        </w:rPr>
      </w:pPr>
    </w:p>
    <w:p w14:paraId="59966634" w14:textId="79DBB9EB" w:rsidR="00552500" w:rsidRDefault="00552500">
      <w:pPr>
        <w:rPr>
          <w:rFonts w:ascii="Comic Sans MS" w:hAnsi="Comic Sans MS"/>
        </w:rPr>
      </w:pPr>
    </w:p>
    <w:p w14:paraId="7D787530" w14:textId="1134A65B" w:rsidR="00552500" w:rsidRDefault="00552500">
      <w:pPr>
        <w:rPr>
          <w:rFonts w:ascii="Comic Sans MS" w:hAnsi="Comic Sans MS"/>
        </w:rPr>
      </w:pPr>
    </w:p>
    <w:p w14:paraId="2BDEA489" w14:textId="175AED72" w:rsidR="00552500" w:rsidRDefault="00552500">
      <w:pPr>
        <w:rPr>
          <w:rFonts w:ascii="Comic Sans MS" w:hAnsi="Comic Sans MS"/>
        </w:rPr>
      </w:pPr>
    </w:p>
    <w:p w14:paraId="1653E171" w14:textId="2AFC7A47" w:rsidR="00552500" w:rsidRDefault="00552500">
      <w:pPr>
        <w:rPr>
          <w:rFonts w:ascii="Comic Sans MS" w:hAnsi="Comic Sans MS"/>
        </w:rPr>
      </w:pPr>
    </w:p>
    <w:p w14:paraId="32EBC18C" w14:textId="782D3593" w:rsidR="00552500" w:rsidRDefault="00552500">
      <w:pPr>
        <w:rPr>
          <w:rFonts w:ascii="Comic Sans MS" w:hAnsi="Comic Sans MS"/>
        </w:rPr>
      </w:pPr>
      <w:r w:rsidRPr="00DB7DE9">
        <w:rPr>
          <w:rFonts w:ascii="Comic Sans MS" w:hAnsi="Comic Sans MS"/>
          <w:b/>
        </w:rPr>
        <w:t>Step 2:  Identifying important information in the reading</w:t>
      </w:r>
      <w:r>
        <w:rPr>
          <w:rFonts w:ascii="Comic Sans MS" w:hAnsi="Comic Sans MS"/>
        </w:rPr>
        <w:t xml:space="preserve">.  After you identify the gist of the article, it is time to read the document from start to finish.  As you read, take the time to notice words that you don’t know, and write them down so that you can look them up.  </w:t>
      </w:r>
      <w:r w:rsidR="00DB7DE9">
        <w:rPr>
          <w:rFonts w:ascii="Comic Sans MS" w:hAnsi="Comic Sans MS"/>
        </w:rPr>
        <w:t>In addition, jot down important pieces of information from the reading, things like major points that the author states.</w:t>
      </w:r>
    </w:p>
    <w:p w14:paraId="796D3D83" w14:textId="6EDDC731" w:rsidR="00DB7DE9" w:rsidRDefault="00DB7DE9">
      <w:pPr>
        <w:rPr>
          <w:rFonts w:ascii="Comic Sans MS" w:hAnsi="Comic Sans MS"/>
        </w:rPr>
      </w:pPr>
    </w:p>
    <w:tbl>
      <w:tblPr>
        <w:tblStyle w:val="TableGrid"/>
        <w:tblW w:w="0" w:type="auto"/>
        <w:tblLook w:val="04A0" w:firstRow="1" w:lastRow="0" w:firstColumn="1" w:lastColumn="0" w:noHBand="0" w:noVBand="1"/>
      </w:tblPr>
      <w:tblGrid>
        <w:gridCol w:w="2875"/>
        <w:gridCol w:w="6475"/>
      </w:tblGrid>
      <w:tr w:rsidR="00DB7DE9" w14:paraId="0EDAD8EF" w14:textId="77777777" w:rsidTr="00DB7DE9">
        <w:tc>
          <w:tcPr>
            <w:tcW w:w="2875" w:type="dxa"/>
          </w:tcPr>
          <w:p w14:paraId="5A48E3CF" w14:textId="2BEFA386" w:rsidR="00DB7DE9" w:rsidRPr="00DB7DE9" w:rsidRDefault="00DB7DE9" w:rsidP="00DB7DE9">
            <w:pPr>
              <w:jc w:val="center"/>
              <w:rPr>
                <w:rFonts w:ascii="Comic Sans MS" w:hAnsi="Comic Sans MS"/>
                <w:b/>
              </w:rPr>
            </w:pPr>
            <w:r w:rsidRPr="00DB7DE9">
              <w:rPr>
                <w:rFonts w:ascii="Comic Sans MS" w:hAnsi="Comic Sans MS"/>
                <w:b/>
              </w:rPr>
              <w:t>New Vocabulary and Definitions</w:t>
            </w:r>
          </w:p>
        </w:tc>
        <w:tc>
          <w:tcPr>
            <w:tcW w:w="6475" w:type="dxa"/>
          </w:tcPr>
          <w:p w14:paraId="39586300" w14:textId="640A94CC" w:rsidR="00DB7DE9" w:rsidRPr="00DB7DE9" w:rsidRDefault="00DB7DE9" w:rsidP="00DB7DE9">
            <w:pPr>
              <w:jc w:val="center"/>
              <w:rPr>
                <w:rFonts w:ascii="Comic Sans MS" w:hAnsi="Comic Sans MS"/>
                <w:b/>
              </w:rPr>
            </w:pPr>
            <w:r w:rsidRPr="00DB7DE9">
              <w:rPr>
                <w:rFonts w:ascii="Comic Sans MS" w:hAnsi="Comic Sans MS"/>
                <w:b/>
              </w:rPr>
              <w:t>Important Information</w:t>
            </w:r>
          </w:p>
        </w:tc>
      </w:tr>
      <w:tr w:rsidR="00DB7DE9" w14:paraId="2D021DC6" w14:textId="77777777" w:rsidTr="00DB7DE9">
        <w:tc>
          <w:tcPr>
            <w:tcW w:w="2875" w:type="dxa"/>
          </w:tcPr>
          <w:p w14:paraId="36314F02" w14:textId="77777777" w:rsidR="00DB7DE9" w:rsidRDefault="00DB7DE9">
            <w:pPr>
              <w:rPr>
                <w:rFonts w:ascii="Comic Sans MS" w:hAnsi="Comic Sans MS"/>
              </w:rPr>
            </w:pPr>
          </w:p>
          <w:p w14:paraId="4475656E" w14:textId="77777777" w:rsidR="00DB7DE9" w:rsidRDefault="00DB7DE9">
            <w:pPr>
              <w:rPr>
                <w:rFonts w:ascii="Comic Sans MS" w:hAnsi="Comic Sans MS"/>
              </w:rPr>
            </w:pPr>
          </w:p>
          <w:p w14:paraId="7CC10BCF" w14:textId="1CB0C4AA" w:rsidR="00DB7DE9" w:rsidRDefault="00DB7DE9">
            <w:pPr>
              <w:rPr>
                <w:rFonts w:ascii="Comic Sans MS" w:hAnsi="Comic Sans MS"/>
              </w:rPr>
            </w:pPr>
          </w:p>
        </w:tc>
        <w:tc>
          <w:tcPr>
            <w:tcW w:w="6475" w:type="dxa"/>
          </w:tcPr>
          <w:p w14:paraId="14EEECE1" w14:textId="77777777" w:rsidR="00DB7DE9" w:rsidRDefault="00DB7DE9">
            <w:pPr>
              <w:rPr>
                <w:rFonts w:ascii="Comic Sans MS" w:hAnsi="Comic Sans MS"/>
              </w:rPr>
            </w:pPr>
          </w:p>
        </w:tc>
      </w:tr>
      <w:tr w:rsidR="00DB7DE9" w14:paraId="2CA07E21" w14:textId="77777777" w:rsidTr="00DB7DE9">
        <w:tc>
          <w:tcPr>
            <w:tcW w:w="2875" w:type="dxa"/>
          </w:tcPr>
          <w:p w14:paraId="15F25ADD" w14:textId="77777777" w:rsidR="00DB7DE9" w:rsidRDefault="00DB7DE9">
            <w:pPr>
              <w:rPr>
                <w:rFonts w:ascii="Comic Sans MS" w:hAnsi="Comic Sans MS"/>
              </w:rPr>
            </w:pPr>
          </w:p>
          <w:p w14:paraId="16F6F159" w14:textId="77777777" w:rsidR="00DB7DE9" w:rsidRDefault="00DB7DE9">
            <w:pPr>
              <w:rPr>
                <w:rFonts w:ascii="Comic Sans MS" w:hAnsi="Comic Sans MS"/>
              </w:rPr>
            </w:pPr>
          </w:p>
          <w:p w14:paraId="453D0AF3" w14:textId="0D948D21" w:rsidR="00DB7DE9" w:rsidRDefault="00DB7DE9">
            <w:pPr>
              <w:rPr>
                <w:rFonts w:ascii="Comic Sans MS" w:hAnsi="Comic Sans MS"/>
              </w:rPr>
            </w:pPr>
          </w:p>
        </w:tc>
        <w:tc>
          <w:tcPr>
            <w:tcW w:w="6475" w:type="dxa"/>
          </w:tcPr>
          <w:p w14:paraId="51D9D3D5" w14:textId="77777777" w:rsidR="00DB7DE9" w:rsidRDefault="00DB7DE9">
            <w:pPr>
              <w:rPr>
                <w:rFonts w:ascii="Comic Sans MS" w:hAnsi="Comic Sans MS"/>
              </w:rPr>
            </w:pPr>
          </w:p>
        </w:tc>
      </w:tr>
      <w:tr w:rsidR="00DB7DE9" w14:paraId="7041F927" w14:textId="77777777" w:rsidTr="00DB7DE9">
        <w:tc>
          <w:tcPr>
            <w:tcW w:w="2875" w:type="dxa"/>
          </w:tcPr>
          <w:p w14:paraId="7B004FC0" w14:textId="77777777" w:rsidR="00DB7DE9" w:rsidRDefault="00DB7DE9">
            <w:pPr>
              <w:rPr>
                <w:rFonts w:ascii="Comic Sans MS" w:hAnsi="Comic Sans MS"/>
              </w:rPr>
            </w:pPr>
          </w:p>
          <w:p w14:paraId="6C15CFD6" w14:textId="77777777" w:rsidR="00DB7DE9" w:rsidRDefault="00DB7DE9">
            <w:pPr>
              <w:rPr>
                <w:rFonts w:ascii="Comic Sans MS" w:hAnsi="Comic Sans MS"/>
              </w:rPr>
            </w:pPr>
          </w:p>
          <w:p w14:paraId="2413731C" w14:textId="56007F05" w:rsidR="00DB7DE9" w:rsidRDefault="00DB7DE9">
            <w:pPr>
              <w:rPr>
                <w:rFonts w:ascii="Comic Sans MS" w:hAnsi="Comic Sans MS"/>
              </w:rPr>
            </w:pPr>
          </w:p>
        </w:tc>
        <w:tc>
          <w:tcPr>
            <w:tcW w:w="6475" w:type="dxa"/>
          </w:tcPr>
          <w:p w14:paraId="1933B8B7" w14:textId="77777777" w:rsidR="00DB7DE9" w:rsidRDefault="00DB7DE9">
            <w:pPr>
              <w:rPr>
                <w:rFonts w:ascii="Comic Sans MS" w:hAnsi="Comic Sans MS"/>
              </w:rPr>
            </w:pPr>
          </w:p>
        </w:tc>
      </w:tr>
      <w:tr w:rsidR="00DB7DE9" w14:paraId="20E83E60" w14:textId="77777777" w:rsidTr="00DB7DE9">
        <w:tc>
          <w:tcPr>
            <w:tcW w:w="2875" w:type="dxa"/>
          </w:tcPr>
          <w:p w14:paraId="0EEF98F1" w14:textId="77777777" w:rsidR="00DB7DE9" w:rsidRDefault="00DB7DE9">
            <w:pPr>
              <w:rPr>
                <w:rFonts w:ascii="Comic Sans MS" w:hAnsi="Comic Sans MS"/>
              </w:rPr>
            </w:pPr>
          </w:p>
          <w:p w14:paraId="435F1E19" w14:textId="77777777" w:rsidR="00DB7DE9" w:rsidRDefault="00DB7DE9">
            <w:pPr>
              <w:rPr>
                <w:rFonts w:ascii="Comic Sans MS" w:hAnsi="Comic Sans MS"/>
              </w:rPr>
            </w:pPr>
          </w:p>
          <w:p w14:paraId="7E94E7B6" w14:textId="77777777" w:rsidR="00DB7DE9" w:rsidRDefault="00DB7DE9">
            <w:pPr>
              <w:rPr>
                <w:rFonts w:ascii="Comic Sans MS" w:hAnsi="Comic Sans MS"/>
              </w:rPr>
            </w:pPr>
          </w:p>
          <w:p w14:paraId="2E00419C" w14:textId="39AEB650" w:rsidR="00DB7DE9" w:rsidRDefault="00DB7DE9">
            <w:pPr>
              <w:rPr>
                <w:rFonts w:ascii="Comic Sans MS" w:hAnsi="Comic Sans MS"/>
              </w:rPr>
            </w:pPr>
          </w:p>
        </w:tc>
        <w:tc>
          <w:tcPr>
            <w:tcW w:w="6475" w:type="dxa"/>
          </w:tcPr>
          <w:p w14:paraId="5AE1BBA3" w14:textId="77777777" w:rsidR="00DB7DE9" w:rsidRDefault="00DB7DE9">
            <w:pPr>
              <w:rPr>
                <w:rFonts w:ascii="Comic Sans MS" w:hAnsi="Comic Sans MS"/>
              </w:rPr>
            </w:pPr>
          </w:p>
        </w:tc>
      </w:tr>
      <w:tr w:rsidR="00DB7DE9" w14:paraId="08920062" w14:textId="77777777" w:rsidTr="00DB7DE9">
        <w:tc>
          <w:tcPr>
            <w:tcW w:w="2875" w:type="dxa"/>
          </w:tcPr>
          <w:p w14:paraId="08AD9A68" w14:textId="15863B3E" w:rsidR="00DB7DE9" w:rsidRDefault="00DB7DE9" w:rsidP="00DB7DE9">
            <w:pPr>
              <w:jc w:val="center"/>
              <w:rPr>
                <w:rFonts w:ascii="Comic Sans MS" w:hAnsi="Comic Sans MS"/>
              </w:rPr>
            </w:pPr>
            <w:r w:rsidRPr="00DB7DE9">
              <w:rPr>
                <w:rFonts w:ascii="Comic Sans MS" w:hAnsi="Comic Sans MS"/>
                <w:b/>
              </w:rPr>
              <w:lastRenderedPageBreak/>
              <w:t>New Vocabulary and Definitions</w:t>
            </w:r>
          </w:p>
        </w:tc>
        <w:tc>
          <w:tcPr>
            <w:tcW w:w="6475" w:type="dxa"/>
          </w:tcPr>
          <w:p w14:paraId="07093DBC" w14:textId="599B6641" w:rsidR="00DB7DE9" w:rsidRDefault="00DB7DE9" w:rsidP="00DB7DE9">
            <w:pPr>
              <w:jc w:val="center"/>
              <w:rPr>
                <w:rFonts w:ascii="Comic Sans MS" w:hAnsi="Comic Sans MS"/>
              </w:rPr>
            </w:pPr>
            <w:r w:rsidRPr="00DB7DE9">
              <w:rPr>
                <w:rFonts w:ascii="Comic Sans MS" w:hAnsi="Comic Sans MS"/>
                <w:b/>
              </w:rPr>
              <w:t>Important Information</w:t>
            </w:r>
          </w:p>
        </w:tc>
      </w:tr>
      <w:tr w:rsidR="00DB7DE9" w14:paraId="29B100C2" w14:textId="77777777" w:rsidTr="00DB7DE9">
        <w:tc>
          <w:tcPr>
            <w:tcW w:w="2875" w:type="dxa"/>
          </w:tcPr>
          <w:p w14:paraId="1C8794A4" w14:textId="77777777" w:rsidR="00DB7DE9" w:rsidRDefault="00DB7DE9" w:rsidP="00DB7DE9">
            <w:pPr>
              <w:rPr>
                <w:rFonts w:ascii="Comic Sans MS" w:hAnsi="Comic Sans MS"/>
              </w:rPr>
            </w:pPr>
          </w:p>
          <w:p w14:paraId="6CD1F320" w14:textId="77777777" w:rsidR="00DB7DE9" w:rsidRDefault="00DB7DE9" w:rsidP="00DB7DE9">
            <w:pPr>
              <w:rPr>
                <w:rFonts w:ascii="Comic Sans MS" w:hAnsi="Comic Sans MS"/>
              </w:rPr>
            </w:pPr>
          </w:p>
          <w:p w14:paraId="4E5B365B" w14:textId="77777777" w:rsidR="00DB7DE9" w:rsidRDefault="00DB7DE9" w:rsidP="00DB7DE9">
            <w:pPr>
              <w:rPr>
                <w:rFonts w:ascii="Comic Sans MS" w:hAnsi="Comic Sans MS"/>
              </w:rPr>
            </w:pPr>
          </w:p>
          <w:p w14:paraId="64257416" w14:textId="4D68F3BB" w:rsidR="00DB7DE9" w:rsidRDefault="00DB7DE9" w:rsidP="00DB7DE9">
            <w:pPr>
              <w:rPr>
                <w:rFonts w:ascii="Comic Sans MS" w:hAnsi="Comic Sans MS"/>
              </w:rPr>
            </w:pPr>
          </w:p>
        </w:tc>
        <w:tc>
          <w:tcPr>
            <w:tcW w:w="6475" w:type="dxa"/>
          </w:tcPr>
          <w:p w14:paraId="0BE34A96" w14:textId="77777777" w:rsidR="00DB7DE9" w:rsidRDefault="00DB7DE9" w:rsidP="00DB7DE9">
            <w:pPr>
              <w:rPr>
                <w:rFonts w:ascii="Comic Sans MS" w:hAnsi="Comic Sans MS"/>
              </w:rPr>
            </w:pPr>
          </w:p>
        </w:tc>
      </w:tr>
      <w:tr w:rsidR="00DB7DE9" w14:paraId="2700B249" w14:textId="77777777" w:rsidTr="00DB7DE9">
        <w:tc>
          <w:tcPr>
            <w:tcW w:w="2875" w:type="dxa"/>
          </w:tcPr>
          <w:p w14:paraId="0BF63599" w14:textId="77777777" w:rsidR="00DB7DE9" w:rsidRDefault="00DB7DE9" w:rsidP="00DB7DE9">
            <w:pPr>
              <w:rPr>
                <w:rFonts w:ascii="Comic Sans MS" w:hAnsi="Comic Sans MS"/>
              </w:rPr>
            </w:pPr>
          </w:p>
          <w:p w14:paraId="73C79D18" w14:textId="77777777" w:rsidR="00DB7DE9" w:rsidRDefault="00DB7DE9" w:rsidP="00DB7DE9">
            <w:pPr>
              <w:rPr>
                <w:rFonts w:ascii="Comic Sans MS" w:hAnsi="Comic Sans MS"/>
              </w:rPr>
            </w:pPr>
          </w:p>
          <w:p w14:paraId="4FF7B1A7" w14:textId="77777777" w:rsidR="00DB7DE9" w:rsidRDefault="00DB7DE9" w:rsidP="00DB7DE9">
            <w:pPr>
              <w:rPr>
                <w:rFonts w:ascii="Comic Sans MS" w:hAnsi="Comic Sans MS"/>
              </w:rPr>
            </w:pPr>
          </w:p>
          <w:p w14:paraId="0676E906" w14:textId="4BE29EEC" w:rsidR="00DB7DE9" w:rsidRDefault="00DB7DE9" w:rsidP="00DB7DE9">
            <w:pPr>
              <w:rPr>
                <w:rFonts w:ascii="Comic Sans MS" w:hAnsi="Comic Sans MS"/>
              </w:rPr>
            </w:pPr>
          </w:p>
        </w:tc>
        <w:tc>
          <w:tcPr>
            <w:tcW w:w="6475" w:type="dxa"/>
          </w:tcPr>
          <w:p w14:paraId="1AD636CA" w14:textId="77777777" w:rsidR="00DB7DE9" w:rsidRDefault="00DB7DE9" w:rsidP="00DB7DE9">
            <w:pPr>
              <w:rPr>
                <w:rFonts w:ascii="Comic Sans MS" w:hAnsi="Comic Sans MS"/>
              </w:rPr>
            </w:pPr>
          </w:p>
        </w:tc>
      </w:tr>
      <w:tr w:rsidR="00DB7DE9" w14:paraId="6D7AB81B" w14:textId="77777777" w:rsidTr="00DB7DE9">
        <w:tc>
          <w:tcPr>
            <w:tcW w:w="2875" w:type="dxa"/>
          </w:tcPr>
          <w:p w14:paraId="4FF8A6FD" w14:textId="77777777" w:rsidR="00DB7DE9" w:rsidRDefault="00DB7DE9" w:rsidP="00DB7DE9">
            <w:pPr>
              <w:rPr>
                <w:rFonts w:ascii="Comic Sans MS" w:hAnsi="Comic Sans MS"/>
              </w:rPr>
            </w:pPr>
          </w:p>
          <w:p w14:paraId="3E266F79" w14:textId="77777777" w:rsidR="00DB7DE9" w:rsidRDefault="00DB7DE9" w:rsidP="00DB7DE9">
            <w:pPr>
              <w:rPr>
                <w:rFonts w:ascii="Comic Sans MS" w:hAnsi="Comic Sans MS"/>
              </w:rPr>
            </w:pPr>
          </w:p>
          <w:p w14:paraId="096D5534" w14:textId="77777777" w:rsidR="00DB7DE9" w:rsidRDefault="00DB7DE9" w:rsidP="00DB7DE9">
            <w:pPr>
              <w:rPr>
                <w:rFonts w:ascii="Comic Sans MS" w:hAnsi="Comic Sans MS"/>
              </w:rPr>
            </w:pPr>
          </w:p>
          <w:p w14:paraId="60C45842" w14:textId="638F3EE9" w:rsidR="00DB7DE9" w:rsidRDefault="00DB7DE9" w:rsidP="00DB7DE9">
            <w:pPr>
              <w:rPr>
                <w:rFonts w:ascii="Comic Sans MS" w:hAnsi="Comic Sans MS"/>
              </w:rPr>
            </w:pPr>
          </w:p>
        </w:tc>
        <w:tc>
          <w:tcPr>
            <w:tcW w:w="6475" w:type="dxa"/>
          </w:tcPr>
          <w:p w14:paraId="677ACF97" w14:textId="77777777" w:rsidR="00DB7DE9" w:rsidRDefault="00DB7DE9" w:rsidP="00DB7DE9">
            <w:pPr>
              <w:rPr>
                <w:rFonts w:ascii="Comic Sans MS" w:hAnsi="Comic Sans MS"/>
              </w:rPr>
            </w:pPr>
          </w:p>
        </w:tc>
      </w:tr>
      <w:tr w:rsidR="00DB7DE9" w14:paraId="1D6E1C22" w14:textId="77777777" w:rsidTr="00DB7DE9">
        <w:tc>
          <w:tcPr>
            <w:tcW w:w="2875" w:type="dxa"/>
          </w:tcPr>
          <w:p w14:paraId="047ABA9A" w14:textId="77777777" w:rsidR="00DB7DE9" w:rsidRDefault="00DB7DE9" w:rsidP="00DB7DE9">
            <w:pPr>
              <w:rPr>
                <w:rFonts w:ascii="Comic Sans MS" w:hAnsi="Comic Sans MS"/>
              </w:rPr>
            </w:pPr>
          </w:p>
          <w:p w14:paraId="2CDE4FB3" w14:textId="77777777" w:rsidR="00DB7DE9" w:rsidRDefault="00DB7DE9" w:rsidP="00DB7DE9">
            <w:pPr>
              <w:rPr>
                <w:rFonts w:ascii="Comic Sans MS" w:hAnsi="Comic Sans MS"/>
              </w:rPr>
            </w:pPr>
          </w:p>
          <w:p w14:paraId="270D242F" w14:textId="77777777" w:rsidR="00DB7DE9" w:rsidRDefault="00DB7DE9" w:rsidP="00DB7DE9">
            <w:pPr>
              <w:rPr>
                <w:rFonts w:ascii="Comic Sans MS" w:hAnsi="Comic Sans MS"/>
              </w:rPr>
            </w:pPr>
          </w:p>
          <w:p w14:paraId="17F5E55D" w14:textId="67A45992" w:rsidR="00DB7DE9" w:rsidRDefault="00DB7DE9" w:rsidP="00DB7DE9">
            <w:pPr>
              <w:rPr>
                <w:rFonts w:ascii="Comic Sans MS" w:hAnsi="Comic Sans MS"/>
              </w:rPr>
            </w:pPr>
          </w:p>
        </w:tc>
        <w:tc>
          <w:tcPr>
            <w:tcW w:w="6475" w:type="dxa"/>
          </w:tcPr>
          <w:p w14:paraId="4F6CD682" w14:textId="77777777" w:rsidR="00DB7DE9" w:rsidRDefault="00DB7DE9" w:rsidP="00DB7DE9">
            <w:pPr>
              <w:rPr>
                <w:rFonts w:ascii="Comic Sans MS" w:hAnsi="Comic Sans MS"/>
              </w:rPr>
            </w:pPr>
          </w:p>
        </w:tc>
      </w:tr>
    </w:tbl>
    <w:p w14:paraId="4D2FA5B3" w14:textId="1E3839E8" w:rsidR="00DB7DE9" w:rsidRDefault="00DB7DE9">
      <w:pPr>
        <w:rPr>
          <w:rFonts w:ascii="Comic Sans MS" w:hAnsi="Comic Sans MS"/>
        </w:rPr>
      </w:pPr>
    </w:p>
    <w:p w14:paraId="4C45C963" w14:textId="6260C966" w:rsidR="00DB7DE9" w:rsidRDefault="00DB7DE9" w:rsidP="00DB7DE9">
      <w:pPr>
        <w:rPr>
          <w:rFonts w:ascii="Comic Sans MS" w:hAnsi="Comic Sans MS"/>
        </w:rPr>
      </w:pPr>
      <w:r w:rsidRPr="00DB7DE9">
        <w:rPr>
          <w:rFonts w:ascii="Comic Sans MS" w:hAnsi="Comic Sans MS"/>
          <w:b/>
        </w:rPr>
        <w:t xml:space="preserve">Step </w:t>
      </w:r>
      <w:r>
        <w:rPr>
          <w:rFonts w:ascii="Comic Sans MS" w:hAnsi="Comic Sans MS"/>
          <w:b/>
        </w:rPr>
        <w:t>3</w:t>
      </w:r>
      <w:r w:rsidRPr="00DB7DE9">
        <w:rPr>
          <w:rFonts w:ascii="Comic Sans MS" w:hAnsi="Comic Sans MS"/>
          <w:b/>
        </w:rPr>
        <w:t xml:space="preserve">:  Identifying </w:t>
      </w:r>
      <w:r w:rsidR="005061DB">
        <w:rPr>
          <w:rFonts w:ascii="Comic Sans MS" w:hAnsi="Comic Sans MS"/>
          <w:b/>
        </w:rPr>
        <w:t>the big idea; why does the reading matter</w:t>
      </w:r>
      <w:r w:rsidR="005061DB">
        <w:rPr>
          <w:rFonts w:ascii="Comic Sans MS" w:hAnsi="Comic Sans MS"/>
        </w:rPr>
        <w:t>?</w:t>
      </w:r>
      <w:r>
        <w:rPr>
          <w:rFonts w:ascii="Comic Sans MS" w:hAnsi="Comic Sans MS"/>
        </w:rPr>
        <w:t xml:space="preserve">  After you </w:t>
      </w:r>
      <w:r w:rsidR="005061DB">
        <w:rPr>
          <w:rFonts w:ascii="Comic Sans MS" w:hAnsi="Comic Sans MS"/>
        </w:rPr>
        <w:t>take notes on the key information, read over your notes and then think about the “big idea” that the document is targeting.</w:t>
      </w:r>
      <w:r>
        <w:rPr>
          <w:rFonts w:ascii="Comic Sans MS" w:hAnsi="Comic Sans MS"/>
        </w:rPr>
        <w:t xml:space="preserve">  </w:t>
      </w:r>
      <w:r w:rsidR="005061DB">
        <w:rPr>
          <w:rFonts w:ascii="Comic Sans MS" w:hAnsi="Comic Sans MS"/>
        </w:rPr>
        <w:t>What is the main idea that you are supposed to learn from the reading?  How does it connect with other information that we’ve learned in class?  How might it impact your life in the future?  In one or two sentences, summarize the big idea(s) from the reading.</w:t>
      </w:r>
    </w:p>
    <w:p w14:paraId="6E1239F1" w14:textId="77777777" w:rsidR="00DB7DE9" w:rsidRPr="00552500" w:rsidRDefault="00DB7DE9">
      <w:pPr>
        <w:rPr>
          <w:rFonts w:ascii="Comic Sans MS" w:hAnsi="Comic Sans MS"/>
        </w:rPr>
      </w:pPr>
    </w:p>
    <w:sectPr w:rsidR="00DB7DE9" w:rsidRPr="00552500" w:rsidSect="00EE2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FC6"/>
    <w:rsid w:val="00066849"/>
    <w:rsid w:val="002653C4"/>
    <w:rsid w:val="00484E52"/>
    <w:rsid w:val="005061DB"/>
    <w:rsid w:val="00552500"/>
    <w:rsid w:val="00A87FC6"/>
    <w:rsid w:val="00DB7DE9"/>
    <w:rsid w:val="00EE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A0CD78"/>
  <w15:chartTrackingRefBased/>
  <w15:docId w15:val="{69A26E7E-B287-3A45-BD72-1DA79E7E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7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Lanik</dc:creator>
  <cp:keywords/>
  <dc:description/>
  <cp:lastModifiedBy>Ken Lanik</cp:lastModifiedBy>
  <cp:revision>4</cp:revision>
  <dcterms:created xsi:type="dcterms:W3CDTF">2020-01-27T12:58:00Z</dcterms:created>
  <dcterms:modified xsi:type="dcterms:W3CDTF">2020-01-31T13:29:00Z</dcterms:modified>
</cp:coreProperties>
</file>